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4C" w:rsidRPr="00443AEB" w:rsidRDefault="00A02F4C" w:rsidP="00A02F4C">
      <w:pPr>
        <w:pStyle w:val="8"/>
        <w:rPr>
          <w:b/>
        </w:rPr>
      </w:pPr>
      <w:r w:rsidRPr="00443AEB">
        <w:rPr>
          <w:b/>
        </w:rPr>
        <w:t>Решени</w:t>
      </w:r>
      <w:r>
        <w:rPr>
          <w:b/>
        </w:rPr>
        <w:t>е</w:t>
      </w:r>
      <w:r w:rsidRPr="00443AEB">
        <w:rPr>
          <w:b/>
        </w:rPr>
        <w:t xml:space="preserve"> по результатам рассмотрения жалоб</w:t>
      </w:r>
      <w:r>
        <w:rPr>
          <w:b/>
        </w:rPr>
        <w:t>ы</w:t>
      </w:r>
    </w:p>
    <w:p w:rsidR="00A02F4C" w:rsidRDefault="00A02F4C" w:rsidP="00A02F4C">
      <w:pPr>
        <w:jc w:val="center"/>
        <w:rPr>
          <w:b/>
        </w:rPr>
      </w:pPr>
      <w:r>
        <w:rPr>
          <w:b/>
        </w:rPr>
        <w:t xml:space="preserve">           </w:t>
      </w:r>
      <w:r w:rsidRPr="00443AEB">
        <w:rPr>
          <w:b/>
        </w:rPr>
        <w:t>участник</w:t>
      </w:r>
      <w:r>
        <w:rPr>
          <w:b/>
        </w:rPr>
        <w:t>а</w:t>
      </w:r>
      <w:r w:rsidRPr="00443AEB">
        <w:rPr>
          <w:b/>
        </w:rPr>
        <w:t xml:space="preserve"> размещения заказа</w:t>
      </w:r>
      <w:r>
        <w:rPr>
          <w:b/>
        </w:rPr>
        <w:t xml:space="preserve"> № 04-50/</w:t>
      </w:r>
      <w:r w:rsidRPr="00E725BB">
        <w:rPr>
          <w:b/>
        </w:rPr>
        <w:t>111</w:t>
      </w:r>
      <w:r>
        <w:rPr>
          <w:b/>
        </w:rPr>
        <w:t xml:space="preserve">-2014 </w:t>
      </w:r>
    </w:p>
    <w:p w:rsidR="00A02F4C" w:rsidRPr="00443AEB" w:rsidRDefault="00A02F4C" w:rsidP="00A02F4C">
      <w:pPr>
        <w:jc w:val="center"/>
      </w:pPr>
    </w:p>
    <w:p w:rsidR="00A02F4C" w:rsidRPr="00FE53FA" w:rsidRDefault="00A02F4C" w:rsidP="00A02F4C">
      <w:r w:rsidRPr="00FE53FA">
        <w:t xml:space="preserve"> «</w:t>
      </w:r>
      <w:r w:rsidRPr="00E725BB">
        <w:t>1</w:t>
      </w:r>
      <w:r>
        <w:t>4</w:t>
      </w:r>
      <w:r w:rsidRPr="00FE53FA">
        <w:t>»</w:t>
      </w:r>
      <w:r>
        <w:t xml:space="preserve"> мая </w:t>
      </w:r>
      <w:r w:rsidRPr="00FE53FA">
        <w:t xml:space="preserve"> 20</w:t>
      </w:r>
      <w:r>
        <w:t>14</w:t>
      </w:r>
      <w:r w:rsidRPr="00FE53FA">
        <w:t xml:space="preserve"> года  </w:t>
      </w:r>
      <w:r>
        <w:t xml:space="preserve"> </w:t>
      </w:r>
      <w:r w:rsidRPr="00FE53FA">
        <w:t xml:space="preserve">      </w:t>
      </w:r>
      <w:r>
        <w:t xml:space="preserve">   </w:t>
      </w:r>
      <w:r w:rsidRPr="00FE53FA">
        <w:t xml:space="preserve"> </w:t>
      </w:r>
      <w:r>
        <w:t xml:space="preserve">      </w:t>
      </w:r>
      <w:r w:rsidRPr="00FE53FA">
        <w:t xml:space="preserve">    </w:t>
      </w:r>
      <w:r>
        <w:t xml:space="preserve"> </w:t>
      </w:r>
      <w:r w:rsidRPr="00FE53FA">
        <w:t xml:space="preserve">         </w:t>
      </w:r>
      <w:r>
        <w:t xml:space="preserve">     </w:t>
      </w:r>
      <w:r w:rsidRPr="00FE53FA">
        <w:t xml:space="preserve">    </w:t>
      </w:r>
      <w:r>
        <w:t xml:space="preserve">     </w:t>
      </w:r>
      <w:r w:rsidRPr="00FE53FA">
        <w:t xml:space="preserve">                 город Улан-Удэ</w:t>
      </w:r>
    </w:p>
    <w:p w:rsidR="00A02F4C" w:rsidRDefault="00A02F4C" w:rsidP="00A02F4C">
      <w:pPr>
        <w:pStyle w:val="2"/>
        <w:spacing w:after="0" w:line="240" w:lineRule="auto"/>
        <w:ind w:left="0"/>
        <w:jc w:val="both"/>
      </w:pPr>
    </w:p>
    <w:p w:rsidR="00A02F4C" w:rsidRDefault="00A02F4C" w:rsidP="00A02F4C">
      <w:pPr>
        <w:pStyle w:val="2"/>
        <w:spacing w:after="0" w:line="240" w:lineRule="auto"/>
        <w:ind w:left="0" w:firstLine="709"/>
        <w:jc w:val="both"/>
      </w:pPr>
      <w:r w:rsidRPr="00FE53FA">
        <w:t xml:space="preserve">Комиссия Управления Федеральной антимонопольной службы по Республике Бурятия по контролю в сфере </w:t>
      </w:r>
      <w:r>
        <w:t>закупок</w:t>
      </w:r>
      <w:r w:rsidRPr="00FE53FA">
        <w:t xml:space="preserve"> (далее - Комиссия Бурятского УФАС России) в составе:</w:t>
      </w:r>
    </w:p>
    <w:p w:rsidR="007C407D" w:rsidRPr="00256C49" w:rsidRDefault="00EB6CEF" w:rsidP="00A02F4C">
      <w:pPr>
        <w:ind w:firstLine="709"/>
        <w:jc w:val="both"/>
      </w:pPr>
      <w:r w:rsidRPr="00256C49">
        <w:t>&lt;…&gt;</w:t>
      </w:r>
    </w:p>
    <w:p w:rsidR="00A02F4C" w:rsidRDefault="00A02F4C" w:rsidP="00A02F4C">
      <w:pPr>
        <w:ind w:firstLine="709"/>
        <w:jc w:val="both"/>
      </w:pPr>
      <w:r>
        <w:t>в присутствии:</w:t>
      </w:r>
    </w:p>
    <w:p w:rsidR="00A02F4C" w:rsidRDefault="00A02F4C" w:rsidP="00A02F4C">
      <w:pPr>
        <w:ind w:firstLine="709"/>
        <w:jc w:val="both"/>
      </w:pPr>
      <w:r>
        <w:t xml:space="preserve"> представителей потребительского общества «Вместе» (далее – Заявитель, ПО «Вместе») –  </w:t>
      </w:r>
      <w:r w:rsidR="00EB6CEF" w:rsidRPr="00EB6CEF">
        <w:t>&lt;…&gt;</w:t>
      </w:r>
      <w:r>
        <w:t xml:space="preserve"> (доверенность от 02.04.2014 б/№), </w:t>
      </w:r>
      <w:r w:rsidR="00EB6CEF" w:rsidRPr="00EB6CEF">
        <w:t>&lt;…&gt;</w:t>
      </w:r>
      <w:r>
        <w:t xml:space="preserve"> (доверенность от 21.04.2014 б/№),</w:t>
      </w:r>
    </w:p>
    <w:p w:rsidR="00A02F4C" w:rsidRDefault="00A02F4C" w:rsidP="00A02F4C">
      <w:pPr>
        <w:ind w:firstLine="709"/>
        <w:jc w:val="both"/>
      </w:pPr>
      <w:r>
        <w:t xml:space="preserve">представителя ФКУ «Управление федеральных автомобильных дорог «Южный Байкал» Федерального дорожного агентства» (далее – Заказчик) –  </w:t>
      </w:r>
      <w:r w:rsidR="00EB6CEF" w:rsidRPr="00EB6CEF">
        <w:t>&lt;…&gt;</w:t>
      </w:r>
      <w:r>
        <w:t xml:space="preserve"> (доверенность от 29.01.2014 № 7/ю), </w:t>
      </w:r>
    </w:p>
    <w:p w:rsidR="00A02F4C" w:rsidRDefault="00A02F4C" w:rsidP="00A02F4C">
      <w:pPr>
        <w:pStyle w:val="a6"/>
        <w:spacing w:after="0"/>
        <w:ind w:left="0"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91516E">
        <w:t xml:space="preserve">рассмотрев </w:t>
      </w:r>
      <w:r w:rsidRPr="002A0348">
        <w:t>жалоб</w:t>
      </w:r>
      <w:r>
        <w:t xml:space="preserve">у  ПО «Вместе» (вх. от 06.05.2014 № 2741) на положения документации об аукционе в электронной форме </w:t>
      </w:r>
      <w:r w:rsidRPr="00CF3AB1">
        <w:t xml:space="preserve">на  выполнение </w:t>
      </w:r>
      <w:r>
        <w:t xml:space="preserve">дорожных </w:t>
      </w:r>
      <w:r w:rsidRPr="00CF3AB1">
        <w:t>работ</w:t>
      </w:r>
      <w:r w:rsidRPr="00DE2D10">
        <w:t>: расходы на мероприятия по повышению уровня обустройства автомобильных дорог федерального значения. Устройство искусственного электроосвещения на автомобильной дороге Р-258 «Байкал» Иркутск-Улан-Удэ-Чита на участке км 453+400 транспортная развязка г.Улан-Удэ, Республика Бурятия; Расходы на мероприятия по повышению уровня обустройства автомобильных дорог федерального значения. Устройство искусственного электроосвещения на автомобильной дороге Р-258 «Байкал» Иркутск-Улан-Удэ-Чита на участке км 458+100 транспортная развязка г.Улан-Удэ, Республика Бурятия; Расходы на мероприятия по повышению уровня обустройства автомобильных дорог федерального значения. Устройство искусственного электроосвещения на автомобильной дороге Р-258 «Байкал» Иркутск-Улан-Удэ-Чита на участке км 450+070 транспортная развязка г.Улан-Удэ, Республика Бурятия; Расходы на мероприятия по повышению уровня обустройства автомобильных дорог федерального значения. Устройство искусственного электроосвещения на автомобильной дороге Култук-Монды км 94+865 - км 97+030 с. Жемчуг, Республика Бурятия; Расходы на мероприятия по повышению уровня обустройства автомобильных дорог федерального значения. Устройство искусственного электроосвещения на автомобильной дороге А-333 Култук-Монды-граница с Монголией на участке км 50+835 - км 55+471 н.п. Торы, Республика Бурятия; Расходы на мероприятия по повышению уровня обустройства автомобильных дорог федерального значения. Устройство искусственного электроосвещения на автомобильной дороге Р-258 «Байкал» Иркутск-Улан-Удэ-Чита на участке км 445+300-км 450+070,н.п</w:t>
      </w:r>
      <w:r>
        <w:t>. Сотниково, Республика Бурятия, реестровый номер –</w:t>
      </w:r>
      <w:r w:rsidRPr="002F2DFD">
        <w:rPr>
          <w:b/>
        </w:rPr>
        <w:t xml:space="preserve"> </w:t>
      </w:r>
      <w:r w:rsidRPr="00EC2381">
        <w:rPr>
          <w:b/>
        </w:rPr>
        <w:t>030210000301</w:t>
      </w:r>
      <w:r>
        <w:rPr>
          <w:b/>
        </w:rPr>
        <w:t xml:space="preserve">4000038 </w:t>
      </w:r>
      <w:r w:rsidRPr="00EC2381">
        <w:rPr>
          <w:b/>
        </w:rPr>
        <w:t xml:space="preserve"> </w:t>
      </w:r>
      <w:r w:rsidRPr="005D6A96">
        <w:rPr>
          <w:rFonts w:eastAsia="Lucida Sans Unicode" w:cs="Tahoma"/>
          <w:color w:val="000000"/>
          <w:lang w:eastAsia="en-US" w:bidi="en-US"/>
        </w:rPr>
        <w:t xml:space="preserve">и в результате осуществления внеплановой </w:t>
      </w:r>
      <w:r>
        <w:rPr>
          <w:rFonts w:eastAsia="Lucida Sans Unicode" w:cs="Tahoma"/>
          <w:color w:val="000000"/>
          <w:lang w:eastAsia="en-US" w:bidi="en-US"/>
        </w:rPr>
        <w:t xml:space="preserve">проверки в соответствии с пунктом б части 3 статьи 99 </w:t>
      </w:r>
      <w:r w:rsidRPr="005D6A96">
        <w:rPr>
          <w:rFonts w:eastAsia="Lucida Sans Unicode" w:cs="Tahoma"/>
          <w:color w:val="000000"/>
          <w:lang w:eastAsia="en-US" w:bidi="en-US"/>
        </w:rPr>
        <w:t xml:space="preserve">Федерального закона от </w:t>
      </w:r>
      <w:r>
        <w:rPr>
          <w:rFonts w:eastAsia="Lucida Sans Unicode" w:cs="Tahoma"/>
          <w:color w:val="000000"/>
          <w:lang w:eastAsia="en-US" w:bidi="en-US"/>
        </w:rPr>
        <w:t>05</w:t>
      </w:r>
      <w:r w:rsidRPr="005D6A96">
        <w:rPr>
          <w:rFonts w:eastAsia="Lucida Sans Unicode" w:cs="Tahoma"/>
          <w:color w:val="000000"/>
          <w:lang w:eastAsia="en-US" w:bidi="en-US"/>
        </w:rPr>
        <w:t>.0</w:t>
      </w:r>
      <w:r>
        <w:rPr>
          <w:rFonts w:eastAsia="Lucida Sans Unicode" w:cs="Tahoma"/>
          <w:color w:val="000000"/>
          <w:lang w:eastAsia="en-US" w:bidi="en-US"/>
        </w:rPr>
        <w:t>4</w:t>
      </w:r>
      <w:r w:rsidRPr="005D6A96">
        <w:rPr>
          <w:rFonts w:eastAsia="Lucida Sans Unicode" w:cs="Tahoma"/>
          <w:color w:val="000000"/>
          <w:lang w:eastAsia="en-US" w:bidi="en-US"/>
        </w:rPr>
        <w:t>.20</w:t>
      </w:r>
      <w:r>
        <w:rPr>
          <w:rFonts w:eastAsia="Lucida Sans Unicode" w:cs="Tahoma"/>
          <w:color w:val="000000"/>
          <w:lang w:eastAsia="en-US" w:bidi="en-US"/>
        </w:rPr>
        <w:t>13</w:t>
      </w:r>
      <w:r w:rsidRPr="005D6A96">
        <w:rPr>
          <w:rFonts w:eastAsia="Lucida Sans Unicode" w:cs="Tahoma"/>
          <w:color w:val="000000"/>
          <w:lang w:eastAsia="en-US" w:bidi="en-US"/>
        </w:rPr>
        <w:t xml:space="preserve"> № </w:t>
      </w:r>
      <w:r>
        <w:rPr>
          <w:rFonts w:eastAsia="Lucida Sans Unicode" w:cs="Tahoma"/>
          <w:color w:val="000000"/>
          <w:lang w:eastAsia="en-US" w:bidi="en-US"/>
        </w:rPr>
        <w:t>4</w:t>
      </w:r>
      <w:r w:rsidRPr="005D6A96">
        <w:rPr>
          <w:rFonts w:eastAsia="Lucida Sans Unicode" w:cs="Tahoma"/>
          <w:color w:val="000000"/>
          <w:lang w:eastAsia="en-US" w:bidi="en-US"/>
        </w:rPr>
        <w:t xml:space="preserve">4-ФЗ «О </w:t>
      </w:r>
      <w:r>
        <w:rPr>
          <w:rFonts w:eastAsia="Lucida Sans Unicode" w:cs="Tahoma"/>
          <w:color w:val="000000"/>
          <w:lang w:eastAsia="en-US" w:bidi="en-US"/>
        </w:rPr>
        <w:t xml:space="preserve">контрактной системе в сфере закупок товаров, работ, услуг для </w:t>
      </w:r>
      <w:r>
        <w:rPr>
          <w:rFonts w:eastAsia="Lucida Sans Unicode" w:cs="Tahoma"/>
          <w:color w:val="000000"/>
          <w:lang w:eastAsia="en-US" w:bidi="en-US"/>
        </w:rPr>
        <w:lastRenderedPageBreak/>
        <w:t>обеспечения государственных и муниципальных нужд» (далее – Закона о контрактной системе)</w:t>
      </w:r>
      <w:r w:rsidRPr="005D6A96">
        <w:rPr>
          <w:rFonts w:eastAsia="Lucida Sans Unicode" w:cs="Tahoma"/>
          <w:color w:val="000000"/>
          <w:lang w:eastAsia="en-US" w:bidi="en-US"/>
        </w:rPr>
        <w:t xml:space="preserve">,  </w:t>
      </w:r>
    </w:p>
    <w:p w:rsidR="00A02F4C" w:rsidRPr="001B1308" w:rsidRDefault="00A02F4C" w:rsidP="00A02F4C">
      <w:pPr>
        <w:pStyle w:val="a6"/>
        <w:spacing w:after="0"/>
        <w:ind w:left="0" w:firstLine="709"/>
        <w:jc w:val="both"/>
      </w:pPr>
    </w:p>
    <w:p w:rsidR="00A02F4C" w:rsidRDefault="00A02F4C" w:rsidP="00A02F4C">
      <w:pPr>
        <w:jc w:val="center"/>
        <w:rPr>
          <w:b/>
        </w:rPr>
      </w:pPr>
      <w:r w:rsidRPr="00F5160C">
        <w:rPr>
          <w:b/>
        </w:rPr>
        <w:t>УСТАНОВИЛА:</w:t>
      </w:r>
    </w:p>
    <w:p w:rsidR="00A02F4C" w:rsidRDefault="00A02F4C" w:rsidP="00A02F4C">
      <w:pPr>
        <w:jc w:val="center"/>
        <w:rPr>
          <w:b/>
        </w:rPr>
      </w:pPr>
    </w:p>
    <w:p w:rsidR="00A02F4C" w:rsidRDefault="00A02F4C" w:rsidP="00A02F4C">
      <w:pPr>
        <w:ind w:firstLine="709"/>
        <w:jc w:val="both"/>
        <w:rPr>
          <w:rStyle w:val="iceouttxt4"/>
          <w:bCs/>
        </w:rPr>
      </w:pPr>
      <w:r>
        <w:t>15</w:t>
      </w:r>
      <w:r w:rsidRPr="0019135A">
        <w:t>.</w:t>
      </w:r>
      <w:r>
        <w:t>04</w:t>
      </w:r>
      <w:r w:rsidRPr="0019135A">
        <w:t>.201</w:t>
      </w:r>
      <w:r>
        <w:t xml:space="preserve">4 на официальном сайте </w:t>
      </w:r>
      <w:hyperlink r:id="rId7" w:history="1">
        <w:r w:rsidRPr="00256C49">
          <w:rPr>
            <w:rStyle w:val="a3"/>
            <w:color w:val="auto"/>
            <w:u w:val="none"/>
            <w:lang w:val="en-US"/>
          </w:rPr>
          <w:t>www</w:t>
        </w:r>
        <w:r w:rsidRPr="00256C49">
          <w:rPr>
            <w:rStyle w:val="a3"/>
            <w:color w:val="auto"/>
            <w:u w:val="none"/>
          </w:rPr>
          <w:t>.</w:t>
        </w:r>
        <w:r w:rsidRPr="00256C49">
          <w:rPr>
            <w:rStyle w:val="a3"/>
            <w:color w:val="auto"/>
            <w:u w:val="none"/>
            <w:lang w:val="en-US"/>
          </w:rPr>
          <w:t>zakupki</w:t>
        </w:r>
        <w:r w:rsidRPr="00256C49">
          <w:rPr>
            <w:rStyle w:val="a3"/>
            <w:color w:val="auto"/>
            <w:u w:val="none"/>
          </w:rPr>
          <w:t>.</w:t>
        </w:r>
        <w:r w:rsidRPr="00256C49">
          <w:rPr>
            <w:rStyle w:val="a3"/>
            <w:color w:val="auto"/>
            <w:u w:val="none"/>
            <w:lang w:val="en-US"/>
          </w:rPr>
          <w:t>gov</w:t>
        </w:r>
        <w:r w:rsidRPr="00256C49">
          <w:rPr>
            <w:rStyle w:val="a3"/>
            <w:color w:val="auto"/>
            <w:u w:val="none"/>
          </w:rPr>
          <w:t>.</w:t>
        </w:r>
        <w:r w:rsidRPr="00256C49">
          <w:rPr>
            <w:rStyle w:val="a3"/>
            <w:color w:val="auto"/>
            <w:u w:val="none"/>
            <w:lang w:val="en-US"/>
          </w:rPr>
          <w:t>ru</w:t>
        </w:r>
      </w:hyperlink>
      <w:r w:rsidRPr="0019135A">
        <w:t xml:space="preserve"> </w:t>
      </w:r>
      <w:r>
        <w:t>было опубликовано</w:t>
      </w:r>
      <w:r w:rsidRPr="0019135A">
        <w:t xml:space="preserve"> Извещение</w:t>
      </w:r>
      <w:r>
        <w:t xml:space="preserve"> </w:t>
      </w:r>
      <w:r w:rsidRPr="0019135A">
        <w:t>о пр</w:t>
      </w:r>
      <w:r>
        <w:t>оведении открытого аукциона в электронной форме,  реестровый номер –</w:t>
      </w:r>
      <w:r w:rsidRPr="00EC2381">
        <w:rPr>
          <w:b/>
        </w:rPr>
        <w:t>030210000301</w:t>
      </w:r>
      <w:r>
        <w:rPr>
          <w:b/>
        </w:rPr>
        <w:t>4000038</w:t>
      </w:r>
      <w:r>
        <w:rPr>
          <w:rStyle w:val="iceouttxt4"/>
          <w:bCs/>
        </w:rPr>
        <w:t xml:space="preserve">. Начальная (максимальная) цена контракта – </w:t>
      </w:r>
      <w:r w:rsidRPr="00936F7E">
        <w:t>131 366 820</w:t>
      </w:r>
      <w:r>
        <w:rPr>
          <w:rStyle w:val="iceouttxt4"/>
          <w:bCs/>
        </w:rPr>
        <w:t xml:space="preserve"> рублей.</w:t>
      </w:r>
    </w:p>
    <w:p w:rsidR="00A02F4C" w:rsidRDefault="00A02F4C" w:rsidP="00A02F4C">
      <w:pPr>
        <w:ind w:firstLine="709"/>
        <w:jc w:val="both"/>
        <w:rPr>
          <w:rStyle w:val="iceouttxt4"/>
          <w:bCs/>
        </w:rPr>
      </w:pPr>
      <w:r>
        <w:rPr>
          <w:rStyle w:val="iceouttxt4"/>
          <w:bCs/>
        </w:rPr>
        <w:t>Заявитель считает, что документация об аукционе  противоречит действующему законодательству Российской Федерации по следующим основаниям:</w:t>
      </w:r>
    </w:p>
    <w:p w:rsidR="00A02F4C" w:rsidRDefault="00A02F4C" w:rsidP="00A02F4C">
      <w:pPr>
        <w:ind w:firstLine="709"/>
        <w:jc w:val="both"/>
        <w:rPr>
          <w:rStyle w:val="iceouttxt4"/>
          <w:bCs/>
        </w:rPr>
      </w:pPr>
      <w:r>
        <w:rPr>
          <w:rStyle w:val="iceouttxt4"/>
          <w:bCs/>
        </w:rPr>
        <w:t>Согласно пункту 2.3 государственного контракта «Подрядчик при исполнении контракта может привлечь субподрядные организации. Подрядчик и привлекаемые субподрядные организации должны обладать предусмотренными действующим законодательством лицензией, сертификатом, либо другими документами, подтверждающими их право на выполнение данного вида работ. При этом Подрядчик обязан представить на согласование Заказчику информацию о привлекаемых для субподряда организациях. Подрядчик несет ответственность за качество и сроки выполняемых субподрядчиком работ».</w:t>
      </w:r>
    </w:p>
    <w:p w:rsidR="00A02F4C" w:rsidRDefault="00A02F4C" w:rsidP="00A02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B22">
        <w:rPr>
          <w:rStyle w:val="iceouttxt4"/>
          <w:rFonts w:ascii="Times New Roman" w:hAnsi="Times New Roman" w:cs="Times New Roman"/>
          <w:bCs/>
          <w:sz w:val="28"/>
          <w:szCs w:val="28"/>
        </w:rPr>
        <w:t xml:space="preserve"> Согласно пункту 7.19.2 государственного контракта «Подрядчик обязан в письменном виде информировать Заказчика о заключении договоров субподряда, в течении пяти дней с момента заключения договора, передаваемых на субподряд, с предоставлением заверенных копий договоров, а в случае заключения договора субподряда с субъектом малого предпринимательства, социально ориентированных некоммерческих организаций, дополнительно к копии договора предоставить информацию/копии документов о принадлежности данных субподрядчиков к субъектам малого предпринимательства, социально ориентированным некоммерческим организациям» нарушают часть 23 статьи 34 Закона о контрактной системе, которая устанавливает обязанности поставщика (подрядчика, исполнителя) предоставлять Заказчику соответствующую информацию в случае, если начальная (максимальная) цена контракта при осуществлении закупки </w:t>
      </w:r>
      <w:r w:rsidRPr="003B3B22">
        <w:rPr>
          <w:rFonts w:ascii="Times New Roman" w:hAnsi="Times New Roman" w:cs="Times New Roman"/>
          <w:sz w:val="28"/>
          <w:szCs w:val="28"/>
        </w:rPr>
        <w:t xml:space="preserve"> товара, работы, услуги превышает </w:t>
      </w:r>
      <w:hyperlink r:id="rId8" w:history="1">
        <w:r w:rsidRPr="003B3B22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3B3B22">
        <w:rPr>
          <w:rFonts w:ascii="Times New Roman" w:hAnsi="Times New Roman" w:cs="Times New Roman"/>
          <w:sz w:val="28"/>
          <w:szCs w:val="28"/>
        </w:rPr>
        <w:t>, установленный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Эта информация 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10% цены контракта. Такая информация в соответствии с частью 24 статьи 34 Закона о контрактной системе подлежит предоставлению заказчику поставщиком (подрядчиком, исполнителем) в течение 10 дней с момента заключения им договора с соисполнителем, субподрядчиком.</w:t>
      </w:r>
    </w:p>
    <w:p w:rsidR="00A02F4C" w:rsidRDefault="00A02F4C" w:rsidP="00A02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Заказчик необоснованно обязывает потенциального подрядчика предоставлять информацию обо всех привлекаемых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соисполнителях независимо от цены заключаемых с ними договоров субподряда, что противоречит Закону о контрактной системе и представляет собой вмешательство в оперативно-хозяйственную деятельность подрядчика, что противоречит статье 748 Гражданского Кодекса Российской Федерации.</w:t>
      </w:r>
    </w:p>
    <w:p w:rsidR="00A02F4C" w:rsidRDefault="00A02F4C" w:rsidP="00A02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Заявитель просит признать документацию об аукционе в электронной форме не соответствующей требования Закона.</w:t>
      </w:r>
    </w:p>
    <w:p w:rsidR="00A02F4C" w:rsidRDefault="00A02F4C" w:rsidP="00A02F4C">
      <w:pPr>
        <w:ind w:firstLine="567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b/>
          <w:color w:val="000000"/>
          <w:lang w:eastAsia="en-US" w:bidi="en-US"/>
        </w:rPr>
        <w:t>Представитель</w:t>
      </w:r>
      <w:r w:rsidRPr="009A340C">
        <w:rPr>
          <w:rFonts w:eastAsia="Lucida Sans Unicode" w:cs="Tahoma"/>
          <w:b/>
          <w:color w:val="000000"/>
          <w:lang w:eastAsia="en-US" w:bidi="en-US"/>
        </w:rPr>
        <w:t xml:space="preserve"> </w:t>
      </w:r>
      <w:r>
        <w:rPr>
          <w:rFonts w:eastAsia="Lucida Sans Unicode" w:cs="Tahoma"/>
          <w:b/>
          <w:color w:val="000000"/>
          <w:lang w:eastAsia="en-US" w:bidi="en-US"/>
        </w:rPr>
        <w:t>Заказчика</w:t>
      </w:r>
      <w:r w:rsidRPr="009A340C">
        <w:rPr>
          <w:rFonts w:eastAsia="Lucida Sans Unicode" w:cs="Tahoma"/>
          <w:b/>
          <w:color w:val="000000"/>
          <w:lang w:eastAsia="en-US" w:bidi="en-US"/>
        </w:rPr>
        <w:t xml:space="preserve"> </w:t>
      </w:r>
      <w:r>
        <w:rPr>
          <w:rFonts w:eastAsia="Lucida Sans Unicode" w:cs="Tahoma"/>
          <w:color w:val="000000"/>
          <w:lang w:eastAsia="en-US" w:bidi="en-US"/>
        </w:rPr>
        <w:t>с доводами жалобы не согласился, пояснил, что нормами Закона о контрактной системе не установлен прямой запрет на включение подобных условий в проект государственного контракта. Ссылка на нарушение части 23 статьи 34 Закона о контрактной системе не может быть принята во внимание, поскольку данная статья устанавливает императивное требование об обязательном включении Заказчиком в  контракт обязанности поставщика (подрядчика, исполнителя) предоставление подобной информации в случае если первоначальная (максимальная цена) контракта по закупке для федеральных государственных нужд превышает 1 млрд. рублей, при этом законодателем не предусмотрен запрет на включение Заказчиком подобных положений в контракты и при меньшей начальной (максимальной ) цене.</w:t>
      </w:r>
    </w:p>
    <w:p w:rsidR="00A02F4C" w:rsidRDefault="00A02F4C" w:rsidP="00A02F4C">
      <w:pPr>
        <w:ind w:firstLine="567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  Указанные требования также не нарушают положения статьи 748 Гражданского кодекса Российской Федерации, поскольку они не представляют собой вмешательство Заказчика в оперативно-хозяйственную деятельность подрядчика. Более того, из смысла анализируемой статьи, принцип недопустимости вмешательства Заказчика касается вопросов его компетенции при осуществлении контроля и надзора за ходом и качеством фактически выполняемых работ. Требование о предоставлении информации о субподрядных организациях, с предоставлением копий договоров субподряда не может расцениваться как вмешательство в оперативно-хозяйственную деятельность. Более того, данные требования имеют своей целью лишь сбор информации о субподрядных организациях и об их правомочности на выполнение предусмотренных контрактом работ. </w:t>
      </w:r>
    </w:p>
    <w:p w:rsidR="00A02F4C" w:rsidRDefault="00A02F4C" w:rsidP="00A02F4C">
      <w:pPr>
        <w:ind w:firstLine="567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>Вышеуказанные положения проекта государственного контракта являются обоснованными и не противоречащими нормам гражданского законодательства Российской Федерации.</w:t>
      </w:r>
    </w:p>
    <w:p w:rsidR="00A02F4C" w:rsidRDefault="00A02F4C" w:rsidP="00A02F4C">
      <w:pPr>
        <w:ind w:firstLine="567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>На основании изложенного  просит признать жалобу необоснованной.</w:t>
      </w:r>
    </w:p>
    <w:p w:rsidR="00A02F4C" w:rsidRDefault="00A02F4C" w:rsidP="00A02F4C">
      <w:pPr>
        <w:ind w:firstLine="709"/>
        <w:jc w:val="both"/>
        <w:rPr>
          <w:rFonts w:eastAsia="Lucida Sans Unicode" w:cs="Tahoma"/>
          <w:b/>
          <w:color w:val="000000"/>
          <w:lang w:eastAsia="en-US" w:bidi="en-US"/>
        </w:rPr>
      </w:pPr>
      <w:r w:rsidRPr="00CD32EF">
        <w:rPr>
          <w:rFonts w:eastAsia="Lucida Sans Unicode" w:cs="Tahoma"/>
          <w:b/>
          <w:color w:val="000000"/>
          <w:lang w:eastAsia="en-US" w:bidi="en-US"/>
        </w:rPr>
        <w:t>В результате рассмотрения жалобы и осуществления внеплановой проверки Комиссия Бурятского УФАС России установила следующее:</w:t>
      </w:r>
    </w:p>
    <w:p w:rsidR="00A02F4C" w:rsidRPr="00CB514C" w:rsidRDefault="00A02F4C" w:rsidP="00A02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14C">
        <w:rPr>
          <w:rFonts w:ascii="Times New Roman" w:hAnsi="Times New Roman" w:cs="Times New Roman"/>
          <w:sz w:val="28"/>
          <w:szCs w:val="28"/>
        </w:rPr>
        <w:t>Согласно части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системе.</w:t>
      </w:r>
    </w:p>
    <w:p w:rsidR="00A02F4C" w:rsidRDefault="00A02F4C" w:rsidP="00A02F4C">
      <w:pPr>
        <w:autoSpaceDE w:val="0"/>
        <w:autoSpaceDN w:val="0"/>
        <w:adjustRightInd w:val="0"/>
        <w:ind w:firstLine="567"/>
        <w:jc w:val="both"/>
      </w:pPr>
      <w:r>
        <w:t>В нарушение вышеуказанной нормы, в пункте 2.3 проекта государственного контракта подрядчик и субподрядные организации должны обладать предусмотренной действующим законодательством лицензией, подтверждающей право на выполнение данного вида работ.</w:t>
      </w:r>
    </w:p>
    <w:p w:rsidR="00A02F4C" w:rsidRDefault="00A02F4C" w:rsidP="00A02F4C">
      <w:pPr>
        <w:autoSpaceDE w:val="0"/>
        <w:autoSpaceDN w:val="0"/>
        <w:adjustRightInd w:val="0"/>
        <w:ind w:firstLine="567"/>
        <w:jc w:val="both"/>
      </w:pPr>
      <w:r>
        <w:t>Вместе с тем, работы являющиеся объектом закупки, не подлежат лицензированию в соответствии с действующим законодательством.</w:t>
      </w:r>
    </w:p>
    <w:p w:rsidR="00A02F4C" w:rsidRDefault="00A02F4C" w:rsidP="00A02F4C">
      <w:pPr>
        <w:autoSpaceDE w:val="0"/>
        <w:autoSpaceDN w:val="0"/>
        <w:adjustRightInd w:val="0"/>
        <w:ind w:firstLine="567"/>
        <w:jc w:val="both"/>
      </w:pPr>
      <w:r>
        <w:lastRenderedPageBreak/>
        <w:t>В нарушение части  4, 5 статьи 34 Закона о контрактной системе в разделе 10 «Ответственность сторон» проекта государственного контракта отсутствует обязательное условие об ответственности Заказчика за исполнение или ненадлежащее исполнение обязательств, предусмотренных государственным контрактом.</w:t>
      </w:r>
    </w:p>
    <w:p w:rsidR="00A02F4C" w:rsidRDefault="00A02F4C" w:rsidP="00A02F4C">
      <w:pPr>
        <w:autoSpaceDE w:val="0"/>
        <w:autoSpaceDN w:val="0"/>
        <w:adjustRightInd w:val="0"/>
        <w:ind w:firstLine="567"/>
        <w:jc w:val="both"/>
      </w:pPr>
      <w:r>
        <w:t>В проекте государственного контракта размер пени в случае просрочки исполнения поставщиком (подрядчиком, исполнителем) обязательств не соответствует требованиям части 7 статьи 34 Закона о контрактной системе.</w:t>
      </w:r>
    </w:p>
    <w:p w:rsidR="00A02F4C" w:rsidRDefault="00A02F4C" w:rsidP="00A02F4C">
      <w:pPr>
        <w:autoSpaceDE w:val="0"/>
        <w:autoSpaceDN w:val="0"/>
        <w:adjustRightInd w:val="0"/>
        <w:ind w:firstLine="567"/>
        <w:jc w:val="both"/>
      </w:pPr>
      <w:r>
        <w:t>В проекте государственного контракта штрафы за неисполнение или ненадлежащее исполнение поставщиком (подрядчиком, исполнителем) обязательств не соответствуют требованиям части 8 статьи 34 Закона о контрактной системе.</w:t>
      </w:r>
    </w:p>
    <w:p w:rsidR="00A02F4C" w:rsidRDefault="00A02F4C" w:rsidP="00A02F4C">
      <w:pPr>
        <w:autoSpaceDE w:val="0"/>
        <w:autoSpaceDN w:val="0"/>
        <w:adjustRightInd w:val="0"/>
        <w:ind w:firstLine="567"/>
        <w:jc w:val="both"/>
      </w:pPr>
      <w:r>
        <w:t>В нарушение части 27 статьи 34 Закона о контрактной системе в проекте государственного контракта отсутствует обязательное условие о сроках возврата заказчиком поставщику (подрядчику, исполнителю) денежных, внесенных в качестве обеспечения исполнения контракта.</w:t>
      </w:r>
    </w:p>
    <w:p w:rsidR="00A02F4C" w:rsidRDefault="00A02F4C" w:rsidP="00A02F4C">
      <w:pPr>
        <w:autoSpaceDE w:val="0"/>
        <w:autoSpaceDN w:val="0"/>
        <w:adjustRightInd w:val="0"/>
        <w:ind w:firstLine="567"/>
        <w:jc w:val="both"/>
      </w:pPr>
      <w:r>
        <w:t>Вместе с тем пункты 2.3 и 7.19.2 проекта государственного контракта не противоречат нормам Закона о контрактной системе и нормам гражданского законодательства Российской Федерации.</w:t>
      </w:r>
    </w:p>
    <w:p w:rsidR="00A02F4C" w:rsidRDefault="00A02F4C" w:rsidP="00A02F4C">
      <w:pPr>
        <w:autoSpaceDE w:val="0"/>
        <w:autoSpaceDN w:val="0"/>
        <w:adjustRightInd w:val="0"/>
        <w:ind w:firstLine="567"/>
        <w:jc w:val="both"/>
      </w:pPr>
      <w:r>
        <w:t>Кроме того, в соответствии с частью 2 статьи 1 Гражданского кодекса Российской Федерации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:rsidR="00A02F4C" w:rsidRDefault="00A02F4C" w:rsidP="00A02F4C">
      <w:pPr>
        <w:autoSpaceDE w:val="0"/>
        <w:autoSpaceDN w:val="0"/>
        <w:adjustRightInd w:val="0"/>
        <w:ind w:firstLine="540"/>
        <w:jc w:val="both"/>
        <w:rPr>
          <w:rFonts w:eastAsia="Lucida Sans Unicode" w:cs="Tahoma"/>
          <w:color w:val="000000"/>
          <w:lang w:eastAsia="en-US" w:bidi="en-US"/>
        </w:rPr>
      </w:pPr>
      <w:r>
        <w:t>Н</w:t>
      </w:r>
      <w:r w:rsidRPr="005D6A96">
        <w:rPr>
          <w:rFonts w:eastAsia="Lucida Sans Unicode" w:cs="Tahoma"/>
          <w:color w:val="000000"/>
          <w:lang w:eastAsia="en-US" w:bidi="en-US"/>
        </w:rPr>
        <w:t xml:space="preserve">а основании изложенного и руководствуясь </w:t>
      </w:r>
      <w:r>
        <w:rPr>
          <w:rFonts w:eastAsia="Lucida Sans Unicode" w:cs="Tahoma"/>
          <w:color w:val="000000"/>
          <w:lang w:eastAsia="en-US" w:bidi="en-US"/>
        </w:rPr>
        <w:t xml:space="preserve"> пунктом б части 3 статьи 99 и пункта 2 части 22 статьи 99 Закона о контрактной системе,</w:t>
      </w:r>
      <w:r w:rsidRPr="00E14B11">
        <w:rPr>
          <w:rFonts w:eastAsia="Lucida Sans Unicode" w:cs="Tahoma"/>
          <w:color w:val="000000"/>
          <w:lang w:eastAsia="en-US" w:bidi="en-US"/>
        </w:rPr>
        <w:t xml:space="preserve"> </w:t>
      </w:r>
      <w:r>
        <w:rPr>
          <w:rFonts w:eastAsia="Lucida Sans Unicode" w:cs="Tahoma"/>
          <w:color w:val="000000"/>
          <w:lang w:eastAsia="en-US" w:bidi="en-US"/>
        </w:rPr>
        <w:t xml:space="preserve"> </w:t>
      </w:r>
    </w:p>
    <w:p w:rsidR="00A02F4C" w:rsidRPr="00C34EF5" w:rsidRDefault="00A02F4C" w:rsidP="00A02F4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02F4C" w:rsidRDefault="00A02F4C" w:rsidP="00A02F4C">
      <w:pPr>
        <w:jc w:val="center"/>
        <w:rPr>
          <w:b/>
        </w:rPr>
      </w:pPr>
      <w:r w:rsidRPr="00197F79">
        <w:rPr>
          <w:b/>
        </w:rPr>
        <w:t>РЕШИЛА:</w:t>
      </w:r>
    </w:p>
    <w:p w:rsidR="00A02F4C" w:rsidRPr="00197F79" w:rsidRDefault="00A02F4C" w:rsidP="00A02F4C">
      <w:pPr>
        <w:jc w:val="center"/>
      </w:pPr>
    </w:p>
    <w:p w:rsidR="00A02F4C" w:rsidRDefault="00A02F4C" w:rsidP="00A02F4C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ind w:left="0" w:firstLine="709"/>
        <w:jc w:val="both"/>
      </w:pPr>
      <w:r>
        <w:t>Признать жалобу ПО «Вместе» необоснованной;</w:t>
      </w:r>
    </w:p>
    <w:p w:rsidR="00A02F4C" w:rsidRPr="00594A8F" w:rsidRDefault="00A02F4C" w:rsidP="00A02F4C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ind w:left="0" w:firstLine="709"/>
        <w:jc w:val="both"/>
      </w:pPr>
      <w:r>
        <w:t xml:space="preserve">Признать Заказчика нарушившим  части 4,5 статьи 34,   часть 7 статьи 34, часть 8 статьи 34,  часть 27 статьи 34, часть 6 статьи 31 </w:t>
      </w:r>
      <w:r>
        <w:rPr>
          <w:rFonts w:eastAsia="Lucida Sans Unicode" w:cs="Tahoma"/>
          <w:color w:val="000000"/>
          <w:lang w:eastAsia="en-US" w:bidi="en-US"/>
        </w:rPr>
        <w:t>Закона о контрактной системе;</w:t>
      </w:r>
    </w:p>
    <w:p w:rsidR="00A02F4C" w:rsidRPr="00E84EC1" w:rsidRDefault="00A02F4C" w:rsidP="00A02F4C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ind w:left="0" w:firstLine="709"/>
        <w:jc w:val="both"/>
      </w:pPr>
      <w:r>
        <w:rPr>
          <w:rFonts w:eastAsia="Lucida Sans Unicode" w:cs="Tahoma"/>
          <w:color w:val="000000"/>
          <w:lang w:eastAsia="en-US" w:bidi="en-US"/>
        </w:rPr>
        <w:t>Выдать Заказчику обязательное для исполнения предписание;</w:t>
      </w:r>
    </w:p>
    <w:p w:rsidR="00A02F4C" w:rsidRPr="00BA3894" w:rsidRDefault="00A02F4C" w:rsidP="00A02F4C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ind w:left="0" w:firstLine="709"/>
        <w:jc w:val="both"/>
      </w:pPr>
      <w:r>
        <w:rPr>
          <w:rFonts w:eastAsia="Lucida Sans Unicode" w:cs="Tahoma"/>
          <w:color w:val="000000"/>
          <w:lang w:eastAsia="en-US" w:bidi="en-US"/>
        </w:rPr>
        <w:t>Передать материалы рассмотрения настоящей жалобы соответствующему должностному лицу Бурятского УФАС России для рассмотрения вопроса о возбуждении административного производства по факту выявленных нарушений законодательства о размещении заказов.</w:t>
      </w:r>
    </w:p>
    <w:p w:rsidR="00A02F4C" w:rsidRDefault="00A02F4C" w:rsidP="00A02F4C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Настоящее решение может быть обжаловано в арбитражном суде в течение трех месяцев со дня его вынесения. </w:t>
      </w:r>
    </w:p>
    <w:p w:rsidR="00A02F4C" w:rsidRDefault="00A02F4C" w:rsidP="00A02F4C">
      <w:pPr>
        <w:ind w:firstLine="709"/>
        <w:jc w:val="both"/>
      </w:pPr>
    </w:p>
    <w:p w:rsidR="00A02F4C" w:rsidRPr="00256C49" w:rsidRDefault="00A02F4C" w:rsidP="00A02F4C">
      <w:pPr>
        <w:ind w:firstLine="709"/>
        <w:jc w:val="both"/>
      </w:pPr>
      <w:r w:rsidRPr="00197F79">
        <w:t>Настоящее решение может быть обжаловано в судебном порядке в течение трех месяцев со дня его принятия.</w:t>
      </w:r>
    </w:p>
    <w:tbl>
      <w:tblPr>
        <w:tblW w:w="0" w:type="auto"/>
        <w:tblLook w:val="04A0"/>
      </w:tblPr>
      <w:tblGrid>
        <w:gridCol w:w="3190"/>
        <w:gridCol w:w="4006"/>
      </w:tblGrid>
      <w:tr w:rsidR="00EB6CEF" w:rsidTr="00B55132">
        <w:tc>
          <w:tcPr>
            <w:tcW w:w="3190" w:type="dxa"/>
          </w:tcPr>
          <w:p w:rsidR="00EB6CEF" w:rsidRPr="00256C49" w:rsidRDefault="00EB6CEF" w:rsidP="00B55132">
            <w:pPr>
              <w:spacing w:line="360" w:lineRule="auto"/>
              <w:jc w:val="both"/>
            </w:pPr>
          </w:p>
          <w:p w:rsidR="00EB6CEF" w:rsidRDefault="00EB6CEF" w:rsidP="00B55132">
            <w:pPr>
              <w:spacing w:line="360" w:lineRule="auto"/>
              <w:jc w:val="both"/>
            </w:pPr>
            <w:r>
              <w:lastRenderedPageBreak/>
              <w:t>Председатель Комиссии</w:t>
            </w:r>
          </w:p>
        </w:tc>
        <w:tc>
          <w:tcPr>
            <w:tcW w:w="4006" w:type="dxa"/>
          </w:tcPr>
          <w:p w:rsidR="00EB6CEF" w:rsidRDefault="00EB6CEF" w:rsidP="00B55132">
            <w:pPr>
              <w:spacing w:line="360" w:lineRule="auto"/>
              <w:jc w:val="both"/>
            </w:pPr>
          </w:p>
        </w:tc>
      </w:tr>
      <w:tr w:rsidR="00EB6CEF" w:rsidTr="00B55132">
        <w:tc>
          <w:tcPr>
            <w:tcW w:w="3190" w:type="dxa"/>
          </w:tcPr>
          <w:p w:rsidR="00EB6CEF" w:rsidRDefault="00EB6CEF" w:rsidP="00B55132">
            <w:pPr>
              <w:spacing w:line="360" w:lineRule="auto"/>
              <w:jc w:val="both"/>
            </w:pPr>
            <w:r>
              <w:lastRenderedPageBreak/>
              <w:t>Члены Комиссии</w:t>
            </w:r>
          </w:p>
        </w:tc>
        <w:tc>
          <w:tcPr>
            <w:tcW w:w="4006" w:type="dxa"/>
          </w:tcPr>
          <w:p w:rsidR="00EB6CEF" w:rsidRDefault="00EB6CEF" w:rsidP="00B55132">
            <w:pPr>
              <w:spacing w:line="360" w:lineRule="auto"/>
              <w:jc w:val="both"/>
            </w:pPr>
          </w:p>
        </w:tc>
      </w:tr>
    </w:tbl>
    <w:p w:rsidR="00EB6CEF" w:rsidRPr="00EB6CEF" w:rsidRDefault="00EB6CEF" w:rsidP="00A02F4C">
      <w:pPr>
        <w:ind w:firstLine="709"/>
        <w:jc w:val="both"/>
        <w:rPr>
          <w:lang w:val="en-US"/>
        </w:rPr>
      </w:pPr>
    </w:p>
    <w:p w:rsidR="00EB6CEF" w:rsidRDefault="00EB6CEF" w:rsidP="00EB6CEF">
      <w:pPr>
        <w:pStyle w:val="8"/>
        <w:ind w:right="0"/>
        <w:rPr>
          <w:b/>
        </w:rPr>
      </w:pPr>
      <w:r w:rsidRPr="004119B7">
        <w:rPr>
          <w:b/>
        </w:rPr>
        <w:t xml:space="preserve">Предписание </w:t>
      </w:r>
      <w:r w:rsidRPr="00342114">
        <w:rPr>
          <w:b/>
        </w:rPr>
        <w:t xml:space="preserve">№ </w:t>
      </w:r>
      <w:r>
        <w:rPr>
          <w:b/>
        </w:rPr>
        <w:t>04-50/111-2014</w:t>
      </w:r>
    </w:p>
    <w:p w:rsidR="00EB6CEF" w:rsidRDefault="00EB6CEF" w:rsidP="00EB6CEF">
      <w:pPr>
        <w:pStyle w:val="8"/>
        <w:ind w:right="0"/>
        <w:rPr>
          <w:b/>
        </w:rPr>
      </w:pPr>
      <w:r>
        <w:rPr>
          <w:b/>
        </w:rPr>
        <w:t xml:space="preserve"> </w:t>
      </w:r>
      <w:r w:rsidRPr="004119B7">
        <w:rPr>
          <w:b/>
        </w:rPr>
        <w:t>об устранении нарушени</w:t>
      </w:r>
      <w:r>
        <w:rPr>
          <w:b/>
        </w:rPr>
        <w:t>й</w:t>
      </w:r>
      <w:r w:rsidRPr="004119B7">
        <w:rPr>
          <w:b/>
        </w:rPr>
        <w:t xml:space="preserve"> законодательства Российской Федерации</w:t>
      </w:r>
    </w:p>
    <w:p w:rsidR="00EB6CEF" w:rsidRPr="004119B7" w:rsidRDefault="00EB6CEF" w:rsidP="00EB6CEF">
      <w:pPr>
        <w:pStyle w:val="8"/>
        <w:ind w:right="0"/>
        <w:rPr>
          <w:b/>
        </w:rPr>
      </w:pPr>
      <w:r w:rsidRPr="004119B7">
        <w:rPr>
          <w:b/>
        </w:rPr>
        <w:t>о размещении заказов</w:t>
      </w:r>
    </w:p>
    <w:p w:rsidR="00EB6CEF" w:rsidRDefault="00EB6CEF" w:rsidP="00EB6CEF">
      <w:pPr>
        <w:jc w:val="center"/>
        <w:rPr>
          <w:b/>
        </w:rPr>
      </w:pPr>
    </w:p>
    <w:p w:rsidR="00EB6CEF" w:rsidRPr="00FE53FA" w:rsidRDefault="00EB6CEF" w:rsidP="00EB6CEF">
      <w:r w:rsidRPr="00FE53FA">
        <w:t>«</w:t>
      </w:r>
      <w:r>
        <w:t xml:space="preserve"> 14</w:t>
      </w:r>
      <w:r w:rsidRPr="00FE53FA">
        <w:t>»</w:t>
      </w:r>
      <w:r>
        <w:t xml:space="preserve">  мая </w:t>
      </w:r>
      <w:r w:rsidRPr="00FE53FA">
        <w:t xml:space="preserve"> 20</w:t>
      </w:r>
      <w:r>
        <w:t>14</w:t>
      </w:r>
      <w:r w:rsidRPr="00FE53FA">
        <w:t xml:space="preserve"> года </w:t>
      </w:r>
      <w:r>
        <w:t xml:space="preserve"> </w:t>
      </w:r>
      <w:r w:rsidRPr="00FE53FA">
        <w:t xml:space="preserve">   </w:t>
      </w:r>
      <w:r>
        <w:t xml:space="preserve">   </w:t>
      </w:r>
      <w:r w:rsidRPr="00FE53FA">
        <w:t xml:space="preserve"> </w:t>
      </w:r>
      <w:r>
        <w:t xml:space="preserve">      </w:t>
      </w:r>
      <w:r w:rsidRPr="00FE53FA">
        <w:t xml:space="preserve">   </w:t>
      </w:r>
      <w:r>
        <w:t xml:space="preserve">  </w:t>
      </w:r>
      <w:r w:rsidRPr="00FE53FA">
        <w:t xml:space="preserve"> </w:t>
      </w:r>
      <w:r>
        <w:t xml:space="preserve"> </w:t>
      </w:r>
      <w:r w:rsidRPr="00FE53FA">
        <w:t xml:space="preserve">         </w:t>
      </w:r>
      <w:r>
        <w:t xml:space="preserve">     </w:t>
      </w:r>
      <w:r w:rsidRPr="00FE53FA">
        <w:t xml:space="preserve">    </w:t>
      </w:r>
      <w:r>
        <w:t xml:space="preserve">     </w:t>
      </w:r>
      <w:r w:rsidRPr="00FE53FA">
        <w:t xml:space="preserve">            </w:t>
      </w:r>
      <w:r>
        <w:t xml:space="preserve">  </w:t>
      </w:r>
      <w:r w:rsidRPr="00FE53FA">
        <w:t xml:space="preserve">     город Улан-Удэ</w:t>
      </w:r>
    </w:p>
    <w:p w:rsidR="00EB6CEF" w:rsidRDefault="00EB6CEF" w:rsidP="00EB6CEF">
      <w:pPr>
        <w:pStyle w:val="2"/>
        <w:spacing w:after="0" w:line="240" w:lineRule="auto"/>
        <w:ind w:left="0"/>
        <w:jc w:val="both"/>
      </w:pPr>
    </w:p>
    <w:p w:rsidR="00EB6CEF" w:rsidRDefault="00EB6CEF" w:rsidP="00EB6CEF">
      <w:pPr>
        <w:pStyle w:val="2"/>
        <w:spacing w:after="0" w:line="240" w:lineRule="auto"/>
        <w:ind w:left="0" w:firstLine="709"/>
        <w:jc w:val="both"/>
      </w:pPr>
      <w:r w:rsidRPr="00FE53FA">
        <w:t xml:space="preserve">Комиссия Управления Федеральной антимонопольной службы по Республике Бурятия по контролю в сфере </w:t>
      </w:r>
      <w:r>
        <w:t>закупок</w:t>
      </w:r>
      <w:r w:rsidRPr="00FE53FA">
        <w:t xml:space="preserve"> (далее - Комиссия Бурятского УФАС России) в составе:</w:t>
      </w:r>
    </w:p>
    <w:p w:rsidR="00EB6CEF" w:rsidRPr="00256C49" w:rsidRDefault="00EB6CEF" w:rsidP="00EB6CEF">
      <w:pPr>
        <w:ind w:firstLine="709"/>
        <w:jc w:val="both"/>
      </w:pPr>
      <w:r w:rsidRPr="00256C49">
        <w:t>&lt;…&gt;</w:t>
      </w:r>
    </w:p>
    <w:p w:rsidR="00EB6CEF" w:rsidRDefault="00EB6CEF" w:rsidP="00EB6CEF">
      <w:pPr>
        <w:ind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95613B">
        <w:t xml:space="preserve">на основании своего решения от </w:t>
      </w:r>
      <w:r>
        <w:t>14</w:t>
      </w:r>
      <w:r w:rsidRPr="0095613B">
        <w:t>.0</w:t>
      </w:r>
      <w:r>
        <w:t>5</w:t>
      </w:r>
      <w:r w:rsidRPr="0095613B">
        <w:t xml:space="preserve">.2014 по результатам рассмотрения жалобы </w:t>
      </w:r>
      <w:r>
        <w:t xml:space="preserve">ПО «Вместе» на положения документации об аукционе в электронной форме </w:t>
      </w:r>
      <w:r w:rsidRPr="00CF3AB1">
        <w:t xml:space="preserve">на  выполнение </w:t>
      </w:r>
      <w:r>
        <w:t xml:space="preserve">дорожных </w:t>
      </w:r>
      <w:r w:rsidRPr="00CF3AB1">
        <w:t>работ</w:t>
      </w:r>
      <w:r w:rsidRPr="00DE2D10">
        <w:t>: расходы на мероприятия по повышению уровня обустройства автомобильных дорог федерального значения. Устройство искусственного электроосвещения на автомобильной дороге Р-258 «Байкал» Иркутск-Улан-Удэ-Чита на участке км 453+400 транспортная развязка г.Улан-Удэ, Республика Бурятия; Расходы на мероприятия по повышению уровня обустройства автомобильных дорог федерального значения. Устройство искусственного электроосвещения на автомобильной дороге Р-258 «Байкал» Иркутск-Улан-Удэ-Чита на участке км 458+100 транспортная развязка г.Улан-Удэ, Республика Бурятия; Расходы на мероприятия по повышению уровня обустройства автомобильных дорог федерального значения. Устройство искусственного электроосвещения на автомобильной дороге Р-258 «Байкал» Иркутск-Улан-Удэ-Чита на участке км 450+070 транспортная развязка г.Улан-Удэ, Республика Бурятия; Расходы на мероприятия по повышению уровня обустройства автомобильных дорог федерального значения. Устройство искусственного электроосвещения на автомобильной дороге Култук-Монды км 94+865 - км 97+030 с. Жемчуг, Республика Бурятия; Расходы на мероприятия по повышению уровня обустройства автомобильных дорог федерального значения. Устройство искусственного электроосвещения на автомобильной дороге А-333 Култук-Монды-граница с Монголией на участке км 50+835 - км 55+471 н.п. Торы, Республика Бурятия; Расходы на мероприятия по повышению уровня обустройства автомобильных дорог федерального значения. Устройство искусственного электроосвещения на автомобильной дороге Р-258 «Байкал» Иркутск-Улан-Удэ-Чита на участке км 445+300-км 450+070,н.п</w:t>
      </w:r>
      <w:r>
        <w:t>. Сотниково, Республика Бурятия, реестровый номер –</w:t>
      </w:r>
      <w:r w:rsidRPr="002F2DFD">
        <w:rPr>
          <w:b/>
        </w:rPr>
        <w:t xml:space="preserve"> </w:t>
      </w:r>
      <w:r w:rsidRPr="00EC2381">
        <w:rPr>
          <w:b/>
        </w:rPr>
        <w:t>030210000301</w:t>
      </w:r>
      <w:r>
        <w:rPr>
          <w:b/>
        </w:rPr>
        <w:t xml:space="preserve">4000038 </w:t>
      </w:r>
      <w:r>
        <w:t xml:space="preserve"> </w:t>
      </w:r>
      <w:r w:rsidRPr="0095613B">
        <w:rPr>
          <w:color w:val="000000"/>
        </w:rPr>
        <w:t>(далее – Аукцион),</w:t>
      </w:r>
      <w:r w:rsidRPr="0095613B">
        <w:t xml:space="preserve"> Заказчик </w:t>
      </w:r>
      <w:r>
        <w:t>–</w:t>
      </w:r>
      <w:r w:rsidRPr="0095613B">
        <w:t xml:space="preserve"> </w:t>
      </w:r>
      <w:r>
        <w:t xml:space="preserve">ФКУ «Управление федеральных автомобильных дорог «Южный Байкал» Федерального дорожного агентства» </w:t>
      </w:r>
      <w:r w:rsidRPr="0095613B">
        <w:t>(далее – Заказчик),</w:t>
      </w:r>
      <w:r>
        <w:t xml:space="preserve"> в соответствии с </w:t>
      </w:r>
      <w:r>
        <w:rPr>
          <w:color w:val="000000"/>
        </w:rPr>
        <w:t xml:space="preserve">частями  22, 23 статьи 99 Закона о контрактной системе, </w:t>
      </w:r>
    </w:p>
    <w:p w:rsidR="00EB6CEF" w:rsidRDefault="00EB6CEF" w:rsidP="00EB6CEF">
      <w:pPr>
        <w:ind w:firstLine="709"/>
        <w:jc w:val="center"/>
        <w:rPr>
          <w:b/>
        </w:rPr>
      </w:pPr>
    </w:p>
    <w:p w:rsidR="00EB6CEF" w:rsidRDefault="00EB6CEF" w:rsidP="00EB6CEF">
      <w:pPr>
        <w:ind w:firstLine="709"/>
        <w:jc w:val="center"/>
        <w:rPr>
          <w:b/>
        </w:rPr>
      </w:pPr>
      <w:r w:rsidRPr="004119B7">
        <w:rPr>
          <w:b/>
        </w:rPr>
        <w:lastRenderedPageBreak/>
        <w:t>ПРЕДПИСЫВАЕТ:</w:t>
      </w:r>
    </w:p>
    <w:p w:rsidR="00EB6CEF" w:rsidRPr="004119B7" w:rsidRDefault="00EB6CEF" w:rsidP="00EB6CEF">
      <w:pPr>
        <w:ind w:firstLine="709"/>
        <w:jc w:val="center"/>
        <w:rPr>
          <w:b/>
        </w:rPr>
      </w:pPr>
    </w:p>
    <w:p w:rsidR="00EB6CEF" w:rsidRDefault="00EB6CEF" w:rsidP="00EB6CEF">
      <w:pPr>
        <w:ind w:firstLine="709"/>
        <w:jc w:val="both"/>
      </w:pPr>
      <w:r>
        <w:t>1. Заказчику внести изменения в документацию об аукционе: в приложение № 1 «Проект государственного контракта». Реестровый номер –</w:t>
      </w:r>
      <w:r w:rsidRPr="002F2DFD">
        <w:rPr>
          <w:b/>
        </w:rPr>
        <w:t xml:space="preserve"> </w:t>
      </w:r>
      <w:r w:rsidRPr="00EC2381">
        <w:rPr>
          <w:b/>
        </w:rPr>
        <w:t>030210000301</w:t>
      </w:r>
      <w:r>
        <w:rPr>
          <w:b/>
        </w:rPr>
        <w:t>4000038</w:t>
      </w:r>
      <w:r>
        <w:t xml:space="preserve">. </w:t>
      </w:r>
    </w:p>
    <w:p w:rsidR="00EB6CEF" w:rsidRDefault="00EB6CEF" w:rsidP="00EB6CEF">
      <w:pPr>
        <w:ind w:firstLine="709"/>
        <w:jc w:val="both"/>
      </w:pPr>
      <w:r>
        <w:t>2. Заказчику продлить сроки подачи аукционных заявок в соответствии с Законом о контрактной системе.</w:t>
      </w:r>
    </w:p>
    <w:p w:rsidR="00EB6CEF" w:rsidRPr="00B90FB6" w:rsidRDefault="00EB6CEF" w:rsidP="00EB6CE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3. </w:t>
      </w:r>
      <w:r w:rsidRPr="00B90FB6">
        <w:t>Заказчику</w:t>
      </w:r>
      <w:r>
        <w:t xml:space="preserve"> </w:t>
      </w:r>
      <w:r w:rsidRPr="00B90FB6">
        <w:t xml:space="preserve"> </w:t>
      </w:r>
      <w:r w:rsidRPr="00B90FB6">
        <w:rPr>
          <w:b/>
        </w:rPr>
        <w:t xml:space="preserve">в срок не позднее </w:t>
      </w:r>
      <w:r>
        <w:rPr>
          <w:b/>
        </w:rPr>
        <w:t>23</w:t>
      </w:r>
      <w:r w:rsidRPr="00B90FB6">
        <w:rPr>
          <w:b/>
        </w:rPr>
        <w:t>.0</w:t>
      </w:r>
      <w:r>
        <w:rPr>
          <w:b/>
        </w:rPr>
        <w:t>5</w:t>
      </w:r>
      <w:r w:rsidRPr="00B90FB6">
        <w:rPr>
          <w:b/>
        </w:rPr>
        <w:t xml:space="preserve">.2014 </w:t>
      </w:r>
      <w:r w:rsidRPr="00B90FB6">
        <w:t>уведомить Бурятское УФАС России об исполнении настоящего предписания с приложением документального</w:t>
      </w:r>
      <w:r>
        <w:t xml:space="preserve">  подтверждения исполнения пунктов</w:t>
      </w:r>
      <w:r w:rsidRPr="00B90FB6">
        <w:t xml:space="preserve"> 1</w:t>
      </w:r>
      <w:r>
        <w:t>,2</w:t>
      </w:r>
      <w:r w:rsidRPr="00B90FB6">
        <w:t xml:space="preserve"> предписания. </w:t>
      </w:r>
    </w:p>
    <w:p w:rsidR="00EB6CEF" w:rsidRDefault="00EB6CEF" w:rsidP="00EB6CEF">
      <w:pPr>
        <w:ind w:firstLine="709"/>
        <w:jc w:val="both"/>
      </w:pPr>
      <w:r>
        <w:t>Предписание может быть обжаловано в судебном порядке  в течение трех месяцев со дня его вынесения.</w:t>
      </w:r>
    </w:p>
    <w:p w:rsidR="00EB6CEF" w:rsidRDefault="00EB6CEF" w:rsidP="00EB6CEF">
      <w:pPr>
        <w:tabs>
          <w:tab w:val="left" w:pos="0"/>
        </w:tabs>
        <w:ind w:firstLine="709"/>
        <w:jc w:val="both"/>
      </w:pPr>
      <w:r w:rsidRPr="00DD3BF8">
        <w:t>Неисполнение в установленный срок предписания влечёт в соответствии с частью 7 статьи 19.5 КоАП РФ наложение административного штрафа на должностных лиц в размере пятидесяти тысяч рублей, на юридических лиц – в размере пятисот тысяч рублей.</w:t>
      </w:r>
    </w:p>
    <w:p w:rsidR="00EB6CEF" w:rsidRDefault="00EB6CEF" w:rsidP="00EB6CEF">
      <w:pPr>
        <w:tabs>
          <w:tab w:val="left" w:pos="0"/>
        </w:tabs>
        <w:ind w:firstLine="709"/>
        <w:jc w:val="both"/>
      </w:pPr>
    </w:p>
    <w:p w:rsidR="00EB6CEF" w:rsidRPr="00DD3BF8" w:rsidRDefault="00EB6CEF" w:rsidP="00EB6CEF">
      <w:pPr>
        <w:tabs>
          <w:tab w:val="left" w:pos="0"/>
        </w:tabs>
        <w:ind w:firstLine="709"/>
        <w:jc w:val="both"/>
      </w:pPr>
    </w:p>
    <w:tbl>
      <w:tblPr>
        <w:tblW w:w="0" w:type="auto"/>
        <w:tblLook w:val="04A0"/>
      </w:tblPr>
      <w:tblGrid>
        <w:gridCol w:w="3190"/>
        <w:gridCol w:w="4006"/>
        <w:gridCol w:w="2375"/>
      </w:tblGrid>
      <w:tr w:rsidR="00EB6CEF" w:rsidTr="00B55132">
        <w:tc>
          <w:tcPr>
            <w:tcW w:w="3190" w:type="dxa"/>
          </w:tcPr>
          <w:p w:rsidR="00EB6CEF" w:rsidRDefault="00EB6CEF" w:rsidP="00B55132">
            <w:pPr>
              <w:spacing w:line="360" w:lineRule="auto"/>
              <w:jc w:val="both"/>
            </w:pPr>
            <w:r>
              <w:t>Председатель Комиссии</w:t>
            </w:r>
          </w:p>
        </w:tc>
        <w:tc>
          <w:tcPr>
            <w:tcW w:w="4006" w:type="dxa"/>
          </w:tcPr>
          <w:p w:rsidR="00EB6CEF" w:rsidRDefault="00EB6CEF" w:rsidP="00B55132">
            <w:pPr>
              <w:spacing w:line="360" w:lineRule="auto"/>
              <w:jc w:val="both"/>
            </w:pPr>
          </w:p>
        </w:tc>
        <w:tc>
          <w:tcPr>
            <w:tcW w:w="2375" w:type="dxa"/>
          </w:tcPr>
          <w:p w:rsidR="00EB6CEF" w:rsidRDefault="00EB6CEF" w:rsidP="00B55132">
            <w:pPr>
              <w:spacing w:line="360" w:lineRule="auto"/>
              <w:ind w:left="850" w:hanging="850"/>
              <w:jc w:val="both"/>
            </w:pPr>
          </w:p>
        </w:tc>
      </w:tr>
      <w:tr w:rsidR="00EB6CEF" w:rsidTr="00B55132">
        <w:tc>
          <w:tcPr>
            <w:tcW w:w="3190" w:type="dxa"/>
          </w:tcPr>
          <w:p w:rsidR="00EB6CEF" w:rsidRDefault="00EB6CEF" w:rsidP="00B55132">
            <w:pPr>
              <w:spacing w:line="360" w:lineRule="auto"/>
              <w:jc w:val="both"/>
            </w:pPr>
            <w:r>
              <w:t>Члены Комиссии</w:t>
            </w:r>
          </w:p>
        </w:tc>
        <w:tc>
          <w:tcPr>
            <w:tcW w:w="4006" w:type="dxa"/>
          </w:tcPr>
          <w:p w:rsidR="00EB6CEF" w:rsidRDefault="00EB6CEF" w:rsidP="00B55132">
            <w:pPr>
              <w:spacing w:line="360" w:lineRule="auto"/>
              <w:jc w:val="both"/>
            </w:pPr>
          </w:p>
        </w:tc>
        <w:tc>
          <w:tcPr>
            <w:tcW w:w="2375" w:type="dxa"/>
          </w:tcPr>
          <w:p w:rsidR="00EB6CEF" w:rsidRDefault="00EB6CEF" w:rsidP="00B55132">
            <w:pPr>
              <w:spacing w:line="360" w:lineRule="auto"/>
              <w:jc w:val="both"/>
            </w:pPr>
          </w:p>
        </w:tc>
      </w:tr>
    </w:tbl>
    <w:p w:rsidR="00A02F4C" w:rsidRDefault="00A02F4C" w:rsidP="00A02F4C">
      <w:pPr>
        <w:jc w:val="center"/>
        <w:rPr>
          <w:b/>
        </w:rPr>
      </w:pPr>
    </w:p>
    <w:p w:rsidR="00A02F4C" w:rsidRDefault="00A02F4C" w:rsidP="00A02F4C">
      <w:pPr>
        <w:jc w:val="both"/>
      </w:pPr>
    </w:p>
    <w:tbl>
      <w:tblPr>
        <w:tblW w:w="0" w:type="auto"/>
        <w:tblLook w:val="04A0"/>
      </w:tblPr>
      <w:tblGrid>
        <w:gridCol w:w="3190"/>
        <w:gridCol w:w="4006"/>
        <w:gridCol w:w="2375"/>
      </w:tblGrid>
      <w:tr w:rsidR="00A02F4C" w:rsidTr="000D3076">
        <w:tc>
          <w:tcPr>
            <w:tcW w:w="3190" w:type="dxa"/>
          </w:tcPr>
          <w:p w:rsidR="00A02F4C" w:rsidRDefault="00A02F4C" w:rsidP="000D3076">
            <w:pPr>
              <w:spacing w:line="360" w:lineRule="auto"/>
              <w:jc w:val="both"/>
            </w:pPr>
          </w:p>
        </w:tc>
        <w:tc>
          <w:tcPr>
            <w:tcW w:w="4006" w:type="dxa"/>
          </w:tcPr>
          <w:p w:rsidR="00A02F4C" w:rsidRDefault="00A02F4C" w:rsidP="000D3076">
            <w:pPr>
              <w:spacing w:line="360" w:lineRule="auto"/>
              <w:jc w:val="both"/>
            </w:pPr>
          </w:p>
        </w:tc>
        <w:tc>
          <w:tcPr>
            <w:tcW w:w="2375" w:type="dxa"/>
          </w:tcPr>
          <w:p w:rsidR="00A02F4C" w:rsidRDefault="00A02F4C" w:rsidP="000D3076">
            <w:pPr>
              <w:spacing w:line="360" w:lineRule="auto"/>
              <w:ind w:left="850" w:hanging="850"/>
              <w:jc w:val="both"/>
            </w:pPr>
          </w:p>
        </w:tc>
      </w:tr>
      <w:tr w:rsidR="00A02F4C" w:rsidTr="000D3076">
        <w:tc>
          <w:tcPr>
            <w:tcW w:w="3190" w:type="dxa"/>
          </w:tcPr>
          <w:p w:rsidR="00A02F4C" w:rsidRDefault="00A02F4C" w:rsidP="000D3076">
            <w:pPr>
              <w:spacing w:line="360" w:lineRule="auto"/>
              <w:jc w:val="both"/>
            </w:pPr>
          </w:p>
        </w:tc>
        <w:tc>
          <w:tcPr>
            <w:tcW w:w="4006" w:type="dxa"/>
          </w:tcPr>
          <w:p w:rsidR="00A02F4C" w:rsidRDefault="00A02F4C" w:rsidP="000D3076">
            <w:pPr>
              <w:spacing w:line="360" w:lineRule="auto"/>
              <w:jc w:val="both"/>
            </w:pPr>
          </w:p>
        </w:tc>
        <w:tc>
          <w:tcPr>
            <w:tcW w:w="2375" w:type="dxa"/>
          </w:tcPr>
          <w:p w:rsidR="00A02F4C" w:rsidRDefault="00A02F4C" w:rsidP="000D3076">
            <w:pPr>
              <w:spacing w:line="360" w:lineRule="auto"/>
              <w:jc w:val="both"/>
            </w:pPr>
          </w:p>
        </w:tc>
      </w:tr>
      <w:tr w:rsidR="00A02F4C" w:rsidTr="000D3076">
        <w:tc>
          <w:tcPr>
            <w:tcW w:w="3190" w:type="dxa"/>
          </w:tcPr>
          <w:p w:rsidR="00A02F4C" w:rsidRDefault="00A02F4C" w:rsidP="000D3076">
            <w:pPr>
              <w:spacing w:line="360" w:lineRule="auto"/>
              <w:jc w:val="both"/>
            </w:pPr>
          </w:p>
        </w:tc>
        <w:tc>
          <w:tcPr>
            <w:tcW w:w="4006" w:type="dxa"/>
          </w:tcPr>
          <w:p w:rsidR="00A02F4C" w:rsidRDefault="00A02F4C" w:rsidP="000D3076">
            <w:pPr>
              <w:spacing w:line="360" w:lineRule="auto"/>
              <w:jc w:val="right"/>
            </w:pPr>
          </w:p>
        </w:tc>
        <w:tc>
          <w:tcPr>
            <w:tcW w:w="2375" w:type="dxa"/>
          </w:tcPr>
          <w:p w:rsidR="00A02F4C" w:rsidRDefault="00A02F4C" w:rsidP="000D3076">
            <w:pPr>
              <w:spacing w:line="360" w:lineRule="auto"/>
              <w:jc w:val="both"/>
            </w:pPr>
          </w:p>
        </w:tc>
      </w:tr>
      <w:tr w:rsidR="00A02F4C" w:rsidTr="000D3076">
        <w:tc>
          <w:tcPr>
            <w:tcW w:w="3190" w:type="dxa"/>
          </w:tcPr>
          <w:p w:rsidR="00A02F4C" w:rsidRDefault="00A02F4C" w:rsidP="000D3076">
            <w:pPr>
              <w:spacing w:line="360" w:lineRule="auto"/>
              <w:jc w:val="both"/>
            </w:pPr>
          </w:p>
        </w:tc>
        <w:tc>
          <w:tcPr>
            <w:tcW w:w="4006" w:type="dxa"/>
          </w:tcPr>
          <w:p w:rsidR="00A02F4C" w:rsidRDefault="00A02F4C" w:rsidP="000D3076">
            <w:pPr>
              <w:spacing w:line="360" w:lineRule="auto"/>
              <w:jc w:val="both"/>
            </w:pPr>
          </w:p>
        </w:tc>
        <w:tc>
          <w:tcPr>
            <w:tcW w:w="2375" w:type="dxa"/>
          </w:tcPr>
          <w:p w:rsidR="00A02F4C" w:rsidRDefault="00A02F4C" w:rsidP="000D3076">
            <w:pPr>
              <w:spacing w:line="360" w:lineRule="auto"/>
              <w:jc w:val="both"/>
            </w:pPr>
          </w:p>
        </w:tc>
      </w:tr>
    </w:tbl>
    <w:p w:rsidR="00A02F4C" w:rsidRPr="009F2ED4" w:rsidRDefault="00A02F4C" w:rsidP="00A02F4C">
      <w:pPr>
        <w:jc w:val="both"/>
      </w:pPr>
    </w:p>
    <w:p w:rsidR="00A02F4C" w:rsidRDefault="00A02F4C" w:rsidP="00A02F4C">
      <w:pPr>
        <w:jc w:val="both"/>
      </w:pPr>
    </w:p>
    <w:p w:rsidR="00A02F4C" w:rsidRDefault="00A02F4C" w:rsidP="00A02F4C">
      <w:pPr>
        <w:jc w:val="both"/>
      </w:pPr>
    </w:p>
    <w:p w:rsidR="001534A8" w:rsidRDefault="006B55B3" w:rsidP="00A02F4C">
      <w:pPr>
        <w:jc w:val="both"/>
      </w:pPr>
    </w:p>
    <w:sectPr w:rsidR="001534A8" w:rsidSect="00AC55E3">
      <w:footerReference w:type="default" r:id="rId9"/>
      <w:pgSz w:w="11906" w:h="16838"/>
      <w:pgMar w:top="993" w:right="849" w:bottom="1276" w:left="156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B3" w:rsidRDefault="006B55B3" w:rsidP="00B554A2">
      <w:r>
        <w:separator/>
      </w:r>
    </w:p>
  </w:endnote>
  <w:endnote w:type="continuationSeparator" w:id="1">
    <w:p w:rsidR="006B55B3" w:rsidRDefault="006B55B3" w:rsidP="00B55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E3" w:rsidRDefault="000704DA">
    <w:pPr>
      <w:pStyle w:val="a4"/>
      <w:jc w:val="center"/>
    </w:pPr>
    <w:r>
      <w:fldChar w:fldCharType="begin"/>
    </w:r>
    <w:r w:rsidR="007E6D18">
      <w:instrText xml:space="preserve"> PAGE   \* MERGEFORMAT </w:instrText>
    </w:r>
    <w:r>
      <w:fldChar w:fldCharType="separate"/>
    </w:r>
    <w:r w:rsidR="00256C49">
      <w:rPr>
        <w:noProof/>
      </w:rPr>
      <w:t>2</w:t>
    </w:r>
    <w:r>
      <w:fldChar w:fldCharType="end"/>
    </w:r>
  </w:p>
  <w:p w:rsidR="00AC55E3" w:rsidRDefault="006B55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B3" w:rsidRDefault="006B55B3" w:rsidP="00B554A2">
      <w:r>
        <w:separator/>
      </w:r>
    </w:p>
  </w:footnote>
  <w:footnote w:type="continuationSeparator" w:id="1">
    <w:p w:rsidR="006B55B3" w:rsidRDefault="006B55B3" w:rsidP="00B55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1C7"/>
    <w:multiLevelType w:val="hybridMultilevel"/>
    <w:tmpl w:val="7AA0C474"/>
    <w:lvl w:ilvl="0" w:tplc="D1880B4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F4C"/>
    <w:rsid w:val="000704DA"/>
    <w:rsid w:val="001E0B04"/>
    <w:rsid w:val="00256C49"/>
    <w:rsid w:val="00327778"/>
    <w:rsid w:val="006B55B3"/>
    <w:rsid w:val="007C407D"/>
    <w:rsid w:val="007E6D18"/>
    <w:rsid w:val="00907311"/>
    <w:rsid w:val="009C3789"/>
    <w:rsid w:val="00A02F4C"/>
    <w:rsid w:val="00B554A2"/>
    <w:rsid w:val="00EB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02F4C"/>
    <w:pPr>
      <w:keepNext/>
      <w:ind w:right="-766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02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A02F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2F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A02F4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02F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02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A02F4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2F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iceouttxt4">
    <w:name w:val="iceouttxt4"/>
    <w:basedOn w:val="a0"/>
    <w:rsid w:val="00A02F4C"/>
  </w:style>
  <w:style w:type="paragraph" w:customStyle="1" w:styleId="ConsPlusNormal">
    <w:name w:val="ConsPlusNormal"/>
    <w:rsid w:val="00A02F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1EC4B9090A15431468BF273C088D5EA7111416973CF9E0CED1F18955E4108AB5B4754E2A156EMDk4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2095</Words>
  <Characters>11945</Characters>
  <Application>Microsoft Office Word</Application>
  <DocSecurity>0</DocSecurity>
  <Lines>99</Lines>
  <Paragraphs>28</Paragraphs>
  <ScaleCrop>false</ScaleCrop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to03-nlvladimirova</dc:creator>
  <cp:lastModifiedBy>to03-durinova</cp:lastModifiedBy>
  <cp:revision>4</cp:revision>
  <dcterms:created xsi:type="dcterms:W3CDTF">2014-05-21T02:41:00Z</dcterms:created>
  <dcterms:modified xsi:type="dcterms:W3CDTF">2014-06-04T07:32:00Z</dcterms:modified>
</cp:coreProperties>
</file>